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Лицензионный договор №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на право использования научного произведения в сборнике научных трудов конференции «…………………………………………………………………………….»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г. Санкт-Петербург                                                                          «          »                       20       г.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567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Автор(ы):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(фамилия, имя, отчество каждого соавтора)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именуемый(е) в дальнейшем по отдельности или совместно «Автор(ы)» или «Соавторы»,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именуемое в дальнейшем «Издатель»,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, действующего на основании доверенности № _________ от _________ г.,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Предмет договора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567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1.1. Автор(ы) предоставляет Издателю на безвозмездной основе право на использование созданного Автором(ами) научного произведения, далее — Статьи, под названием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color w:val="000000"/>
          <w:rtl w:val="0"/>
        </w:rPr>
        <w:t xml:space="preserve">окончательное название статьи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одобренной и принятой к опубликованию на русском (английском) языке в сборнике научных трудов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(далее — Сборнике), в пределах, предусмотренных настоящим Договором, без сохранения за Автором(ами) права выдачи аналогичных лицензий другим лицам.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Автор(ы) передает(ют) Издателю сведения об авторе(рах) для опубликования на русском (английском) языке в Сборнике. Сведения об Авторе (рах) содержат информацию о персональных данных Автора (ов): фамилию, имя, отчество, место работы, занимаемую должность, учёную степень, учёное звание, контактные телефоны и адрес электронной почты.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Автор(ы) предоставляет(ют) Издателю в течение всего срока действия настоящего Договора право решения о включении Статьи в открытом доступе в фонды: Российского индекса научного цитирования (РИНЦ); в состав портала eLIBRARY.RU для организации доступа пользователей в сети Интернет; Электронной библиотеки ФГАОУ ВО «СПбПУ»; электронных ресурсов Фундаментальной библиотеки ФГАОУ ВО «СПбПУ» (ФБ СПбПУ); базы данных Directory of Open Access Journals (DOAIJ).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Автор(ы) гарантирует(ют), что: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 Является(ются) действительным(и) правообладателем(лями) исключительных прав на результаты интеллектуальной деятельности, содержащихся в Статье, имеет(ют) согласие всех соавторов Статьи, что права, предоставленные Издателю по настоящему Договору, не передавались им(ими) ранее и не будут передаваться в будущем третьим лицам.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 Статья является оригинальным произведением, представленным на рассмотрение только этому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что Автор(ы) не публиковал(и) ранее Статью в объеме более 50% в других печатных и(или) электронных изданиях, кроме публикации препринта (рукописи) Статьи на сайте Автора(ов), а также что Статья не была создана в порядке выполнения им(и) задания работодателя и не является «заказным» или служебным произведением.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 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 Автором(ами) получены все необходимые разрешения на используемые в Статье результаты, факты и иные заимствованные материалы, правообладателем(лями) которых Автор(ы) не является(ются).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 Статья не содержит материалы, не подлежащие опубликованию в открытой печати, в соответствие с действующими законодательными актами РФ, и ее опубликование и/или распространение Издателем не приведут к разглашению секретной (конфиденциальной) информации (включая государственную, служебную тайну).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Электронный оригинал-макет Статьи, подготовленный Издателем, в случае его передачи, не будет использован Автором(ами) в коммерческих целях и в других изданиях без письменного согласия Издателя.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Издатель обязуется: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 Обеспечить рецензирование Статьи, художественно-техническое редактирование, изготовление бумажного и электронного оригинал-макета, полиграфическое воспроизведение и распространение Статьи в бумажной и/или электронной форме в соответствии с условиями настоящего Договора и графиком выхода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свет.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Издатель гарантирует: право на неприкосновенность Статьи и защиту её от фактических искажений; международный стандарт полиграфических работ; соблюдение личных неимущественных и иных прав Автора(ров).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Издатель имеет право: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 При любом последующем разрешенном использовании Автором(ами) (и/или иными лицами) Статьи (в том числе любой ее отдельной части, фрагмента), требовать от указанных лиц ссылки на Сборник Издателя или иного правообладателя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Автора(ров) или иных обладателей авторских прав, на название Статьи, часть (номер)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год опубликования, указанных в (на)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 своему усмотрению размещать в СМИ и других информационных источниках (в т. ч. Интернет) предварительную и (или) рекламную информацию о предстоящей публикации Статьи.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 Устанавливать правила (условия) приема и опубликования материалов в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Редколлегии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принадлежит исключительное право отбора и/или отклонения материалов, направляемых в редакцию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целью их опубликования. Редакция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переписку с Автором(ами) по вопросам (мотивам) отклонения Статьи Редколлегией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вступает, рецензии не высылает.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 Использовать Статью и её метаданные (название статьи, сведения об Авторе(рах), аннотации и ключевые слова к статье, пристатейный список литературы) по своему усмотрению любыми способами, в пределах настоящего Договора.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Заключительные положения</w:t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 Настоящий Договор вступает в силу в случае и с момента вынесения Редколлегией Сборник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решения о принятии Статьи к опубликованию и действует в течение 5 (пяти) лет с возможностью продления и без ограничения территории.              Если Статья не принимается к публикации, или Автор(ы) на стадии принятия решения Редколлегией отзывает(ют) рукопись, настоящий Договор утрачивает силу.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 При заключении настоящего Договора Стороны допускают факсимильное воспроизведение подписи Издателя, при этом факсимильная подпись будет иметь такую же силу, как и подлинная подпись.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 Во всем ином, что не предусмотрено настоящим Договором, Стороны руководствуются нормами действующего законодательства РФ.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 Настоящий Договор составлен в двух экземплярах для каждой из Сторон, каждый из которых имеет одинаковую юридическую силу.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Реквизиты и подписи Сторон: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u w:val="single"/>
          <w:rtl w:val="0"/>
        </w:rPr>
        <w:t xml:space="preserve">От Автора(ов)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color w:val="000000"/>
          <w:sz w:val="24"/>
          <w:szCs w:val="24"/>
          <w:rtl w:val="0"/>
        </w:rPr>
        <w:t xml:space="preserve">заполняет основной контактный автор, делегированный от группы соавторов по их взаимному согласию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отчество, паспортные данные — разборчиво)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автора (место регистрации и почтовый адрес для переписки): 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 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     _________________________________                  подпись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Издатель:</w:t>
      </w:r>
    </w:p>
    <w:tbl>
      <w:tblPr>
        <w:tblStyle w:val="Table1"/>
        <w:tblW w:w="964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3"/>
              <w:keepNext w:val="0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  <w:p w:rsidR="00000000" w:rsidDel="00000000" w:rsidP="00000000" w:rsidRDefault="00000000" w:rsidRPr="00000000" w14:paraId="00000048">
            <w:pPr>
              <w:pStyle w:val="Heading3"/>
              <w:keepNext w:val="0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(ФГАОУ ВО «СПбПУ»)</w:t>
            </w:r>
          </w:p>
          <w:p w:rsidR="00000000" w:rsidDel="00000000" w:rsidP="00000000" w:rsidRDefault="00000000" w:rsidRPr="00000000" w14:paraId="00000049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195251, Санкт-Петербург, ул. Политехническая, 29</w:t>
            </w:r>
          </w:p>
          <w:p w:rsidR="00000000" w:rsidDel="00000000" w:rsidP="00000000" w:rsidRDefault="00000000" w:rsidRPr="00000000" w14:paraId="0000004A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ИНН 7804040077         КПП 780401001</w:t>
            </w:r>
          </w:p>
          <w:p w:rsidR="00000000" w:rsidDel="00000000" w:rsidP="00000000" w:rsidRDefault="00000000" w:rsidRPr="00000000" w14:paraId="0000004B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УФК по г. Санкт-Петербургу (ФГАОУ ВО «СПбПУ») </w:t>
            </w:r>
          </w:p>
          <w:p w:rsidR="00000000" w:rsidDel="00000000" w:rsidP="00000000" w:rsidRDefault="00000000" w:rsidRPr="00000000" w14:paraId="0000004C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р/с 40503810990554000001     к/с 30101810900000000790</w:t>
            </w:r>
          </w:p>
          <w:p w:rsidR="00000000" w:rsidDel="00000000" w:rsidP="00000000" w:rsidRDefault="00000000" w:rsidRPr="00000000" w14:paraId="0000004D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БИК 044030790</w:t>
            </w:r>
          </w:p>
          <w:p w:rsidR="00000000" w:rsidDel="00000000" w:rsidP="00000000" w:rsidRDefault="00000000" w:rsidRPr="00000000" w14:paraId="0000004E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ПАО «БАНК “САНКТ-ПЕТЕРБУРГ”»  </w:t>
            </w:r>
          </w:p>
          <w:p w:rsidR="00000000" w:rsidDel="00000000" w:rsidP="00000000" w:rsidRDefault="00000000" w:rsidRPr="00000000" w14:paraId="0000004F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Г. САНКТ-ПЕТЕРБУРГ</w:t>
            </w:r>
          </w:p>
          <w:p w:rsidR="00000000" w:rsidDel="00000000" w:rsidP="00000000" w:rsidRDefault="00000000" w:rsidRPr="00000000" w14:paraId="00000050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л/c  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Контактное лицо:</w:t>
            </w:r>
          </w:p>
          <w:p w:rsidR="00000000" w:rsidDel="00000000" w:rsidP="00000000" w:rsidRDefault="00000000" w:rsidRPr="00000000" w14:paraId="00000053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Ученый секретарь конференции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Тел.:        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    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(Ф.И.О.)                                                                                                                                  (подпись)</w:t>
            </w:r>
          </w:p>
          <w:p w:rsidR="00000000" w:rsidDel="00000000" w:rsidP="00000000" w:rsidRDefault="00000000" w:rsidRPr="00000000" w14:paraId="00000057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u w:val="single"/>
          <w:rtl w:val="0"/>
        </w:rPr>
        <w:t xml:space="preserve">От Издателя: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0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(подпись)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М.П.</w:t>
      </w:r>
    </w:p>
    <w:sectPr>
      <w:footerReference r:id="rId7" w:type="default"/>
      <w:pgSz w:h="16838" w:w="11906" w:orient="portrait"/>
      <w:pgMar w:bottom="993" w:top="1134" w:left="156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zp1ohD0OoIKhmU8GCjKn9XUsw==">AMUW2mXIXoMgwvP7qCBxF7FxsPuLlBcdn81H9ryA/EHSngP+/zq8+/WsUn8khPysu6IMFZHy/ZQBc039gvmPLgAxQps9KgpfHFb9+McAwG8xUPEzY7sB/c0=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